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2"/>
        <w:gridCol w:w="222"/>
      </w:tblGrid>
      <w:tr w:rsidR="00294D5F" w:rsidTr="007C7EB2">
        <w:trPr>
          <w:trHeight w:val="1562"/>
        </w:trPr>
        <w:tc>
          <w:tcPr>
            <w:tcW w:w="4889" w:type="dxa"/>
          </w:tcPr>
          <w:tbl>
            <w:tblPr>
              <w:tblStyle w:val="TableGrid"/>
              <w:tblpPr w:leftFromText="141" w:rightFromText="141" w:vertAnchor="text" w:horzAnchor="margin" w:tblpY="-94"/>
              <w:tblOverlap w:val="never"/>
              <w:tblW w:w="995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316"/>
              <w:gridCol w:w="3318"/>
              <w:gridCol w:w="3318"/>
            </w:tblGrid>
            <w:tr w:rsidR="007E14D4" w:rsidTr="007E14D4">
              <w:trPr>
                <w:trHeight w:val="1550"/>
              </w:trPr>
              <w:tc>
                <w:tcPr>
                  <w:tcW w:w="3316" w:type="dxa"/>
                </w:tcPr>
                <w:p w:rsidR="007E14D4" w:rsidRDefault="00F62FB8" w:rsidP="007E14D4">
                  <w:pPr>
                    <w:jc w:val="center"/>
                  </w:pPr>
                  <w:r>
                    <w:rPr>
                      <w:noProof/>
                      <w:sz w:val="18"/>
                    </w:rPr>
                    <w:object w:dxaOrig="9315" w:dyaOrig="7005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alt="" style="width:132pt;height:99pt;mso-width-percent:0;mso-height-percent:0;mso-width-percent:0;mso-height-percent:0" o:ole="" fillcolor="window">
                        <v:imagedata r:id="rId6" o:title=""/>
                      </v:shape>
                      <o:OLEObject Type="Embed" ProgID="MSPhotoEd.3" ShapeID="_x0000_i1025" DrawAspect="Content" ObjectID="_1610265962" r:id="rId7"/>
                    </w:object>
                  </w:r>
                </w:p>
              </w:tc>
              <w:tc>
                <w:tcPr>
                  <w:tcW w:w="3318" w:type="dxa"/>
                </w:tcPr>
                <w:p w:rsidR="007E14D4" w:rsidRDefault="007E14D4" w:rsidP="007E14D4">
                  <w:pPr>
                    <w:jc w:val="center"/>
                  </w:pPr>
                  <w:r>
                    <w:rPr>
                      <w:noProof/>
                      <w:lang w:eastAsia="it-IT"/>
                    </w:rPr>
                    <w:drawing>
                      <wp:inline distT="0" distB="0" distL="0" distR="0" wp14:anchorId="30ECC6B3" wp14:editId="068F916E">
                        <wp:extent cx="1944000" cy="1188000"/>
                        <wp:effectExtent l="0" t="0" r="0" b="0"/>
                        <wp:docPr id="1" name="Immagine 1" descr="C:\Users\gonella.EINAUDI\Desktop\logo_einaudi_anniversario-finale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onella.EINAUDI\Desktop\logo_einaudi_anniversario-finale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44000" cy="1188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18" w:type="dxa"/>
                </w:tcPr>
                <w:p w:rsidR="007E14D4" w:rsidRDefault="007E14D4" w:rsidP="007E14D4">
                  <w:pPr>
                    <w:jc w:val="center"/>
                  </w:pPr>
                  <w:r>
                    <w:rPr>
                      <w:noProof/>
                      <w:lang w:eastAsia="it-IT"/>
                    </w:rPr>
                    <w:drawing>
                      <wp:inline distT="0" distB="0" distL="0" distR="0" wp14:anchorId="4CCAD89D" wp14:editId="1CE4ECF5">
                        <wp:extent cx="1936800" cy="1472400"/>
                        <wp:effectExtent l="0" t="0" r="6350" b="0"/>
                        <wp:docPr id="6" name="Immagine 6" descr="\\NAS-EINAUDI\Pubbliche\LA.B\Logo LaB - DEF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\\NAS-EINAUDI\Pubbliche\LA.B\Logo LaB - DEF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36800" cy="147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294D5F" w:rsidRDefault="00294D5F"/>
        </w:tc>
        <w:tc>
          <w:tcPr>
            <w:tcW w:w="4889" w:type="dxa"/>
          </w:tcPr>
          <w:p w:rsidR="00294D5F" w:rsidRDefault="00294D5F" w:rsidP="007E14D4">
            <w:pPr>
              <w:jc w:val="center"/>
            </w:pPr>
          </w:p>
        </w:tc>
      </w:tr>
    </w:tbl>
    <w:p w:rsidR="00201567" w:rsidRPr="00201567" w:rsidRDefault="00201567" w:rsidP="00611FC0">
      <w:pPr>
        <w:rPr>
          <w:rFonts w:cstheme="minorHAnsi"/>
          <w:b/>
          <w:color w:val="0070C0"/>
          <w:sz w:val="20"/>
          <w:szCs w:val="20"/>
        </w:rPr>
      </w:pPr>
    </w:p>
    <w:p w:rsidR="00611FC0" w:rsidRDefault="000713E6" w:rsidP="00F51CC2">
      <w:pPr>
        <w:jc w:val="both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b/>
          <w:color w:val="0070C0"/>
          <w:sz w:val="24"/>
          <w:szCs w:val="24"/>
        </w:rPr>
        <w:t>La</w:t>
      </w:r>
      <w:r w:rsidR="00BB723C">
        <w:rPr>
          <w:rFonts w:cstheme="minorHAnsi"/>
          <w:b/>
          <w:color w:val="0070C0"/>
          <w:sz w:val="24"/>
          <w:szCs w:val="24"/>
        </w:rPr>
        <w:t>.B</w:t>
      </w:r>
      <w:proofErr w:type="spellEnd"/>
      <w:r w:rsidR="00BB723C">
        <w:rPr>
          <w:rFonts w:cstheme="minorHAnsi"/>
          <w:b/>
          <w:color w:val="0070C0"/>
          <w:sz w:val="24"/>
          <w:szCs w:val="24"/>
        </w:rPr>
        <w:t>. – Laboratorio di Bio</w:t>
      </w:r>
      <w:r w:rsidR="00294D5F" w:rsidRPr="007C7EB2">
        <w:rPr>
          <w:rFonts w:cstheme="minorHAnsi"/>
          <w:b/>
          <w:color w:val="0070C0"/>
          <w:sz w:val="24"/>
          <w:szCs w:val="24"/>
        </w:rPr>
        <w:t>etica</w:t>
      </w:r>
      <w:r w:rsidR="00F51CC2">
        <w:rPr>
          <w:rFonts w:cstheme="minorHAnsi"/>
          <w:b/>
          <w:color w:val="0070C0"/>
          <w:sz w:val="24"/>
          <w:szCs w:val="24"/>
        </w:rPr>
        <w:t xml:space="preserve"> </w:t>
      </w:r>
      <w:r w:rsidR="00FB4F53">
        <w:rPr>
          <w:rFonts w:cstheme="minorHAnsi"/>
          <w:sz w:val="24"/>
          <w:szCs w:val="24"/>
        </w:rPr>
        <w:t>è lieto di annunciare il pomeriggio di studio dedicato a un aspetto particolare della tematica del fine vita:</w:t>
      </w:r>
    </w:p>
    <w:p w:rsidR="00777B2F" w:rsidRPr="00777B2F" w:rsidRDefault="00777B2F" w:rsidP="00F51CC2">
      <w:pPr>
        <w:jc w:val="both"/>
        <w:rPr>
          <w:rFonts w:cstheme="minorHAnsi"/>
          <w:sz w:val="24"/>
          <w:szCs w:val="24"/>
        </w:rPr>
      </w:pPr>
    </w:p>
    <w:p w:rsidR="00777B2F" w:rsidRDefault="00777B2F" w:rsidP="00777B2F">
      <w:pPr>
        <w:jc w:val="center"/>
        <w:rPr>
          <w:rFonts w:cstheme="minorHAnsi"/>
          <w:b/>
          <w:i/>
          <w:color w:val="0070C0"/>
          <w:sz w:val="32"/>
          <w:szCs w:val="32"/>
        </w:rPr>
      </w:pPr>
      <w:bookmarkStart w:id="0" w:name="_GoBack"/>
      <w:r>
        <w:rPr>
          <w:rFonts w:cstheme="minorHAnsi"/>
          <w:b/>
          <w:i/>
          <w:color w:val="0070C0"/>
          <w:sz w:val="32"/>
          <w:szCs w:val="32"/>
        </w:rPr>
        <w:t>Conflitti morali e politici</w:t>
      </w:r>
      <w:r w:rsidR="000F4A2B">
        <w:rPr>
          <w:rFonts w:cstheme="minorHAnsi"/>
          <w:b/>
          <w:i/>
          <w:color w:val="0070C0"/>
          <w:sz w:val="32"/>
          <w:szCs w:val="32"/>
        </w:rPr>
        <w:t xml:space="preserve"> sulla fine della vita</w:t>
      </w:r>
      <w:r>
        <w:rPr>
          <w:rFonts w:cstheme="minorHAnsi"/>
          <w:b/>
          <w:i/>
          <w:color w:val="0070C0"/>
          <w:sz w:val="32"/>
          <w:szCs w:val="32"/>
        </w:rPr>
        <w:t xml:space="preserve">: </w:t>
      </w:r>
      <w:r w:rsidR="00FB4F53">
        <w:rPr>
          <w:rFonts w:cstheme="minorHAnsi"/>
          <w:b/>
          <w:i/>
          <w:color w:val="0070C0"/>
          <w:sz w:val="32"/>
          <w:szCs w:val="32"/>
        </w:rPr>
        <w:t>riflessioni intorno alla legge 219/2017</w:t>
      </w:r>
    </w:p>
    <w:bookmarkEnd w:id="0"/>
    <w:p w:rsidR="00611FC0" w:rsidRDefault="000F4A2B" w:rsidP="00611FC0">
      <w:pPr>
        <w:spacing w:after="0" w:line="240" w:lineRule="auto"/>
        <w:jc w:val="center"/>
        <w:rPr>
          <w:b/>
          <w:sz w:val="28"/>
        </w:rPr>
      </w:pPr>
      <w:r>
        <w:rPr>
          <w:b/>
          <w:sz w:val="24"/>
          <w:szCs w:val="24"/>
        </w:rPr>
        <w:t>Lunedì 28 gennaio 2019</w:t>
      </w:r>
      <w:r w:rsidR="00777B2F">
        <w:rPr>
          <w:b/>
          <w:sz w:val="24"/>
          <w:szCs w:val="24"/>
        </w:rPr>
        <w:t xml:space="preserve"> </w:t>
      </w:r>
      <w:r w:rsidR="00777B2F" w:rsidRPr="00611FC0">
        <w:rPr>
          <w:b/>
          <w:sz w:val="24"/>
          <w:szCs w:val="24"/>
        </w:rPr>
        <w:t>•</w:t>
      </w:r>
      <w:r w:rsidR="00777B2F">
        <w:rPr>
          <w:b/>
          <w:sz w:val="24"/>
          <w:szCs w:val="24"/>
        </w:rPr>
        <w:t xml:space="preserve"> </w:t>
      </w:r>
      <w:r w:rsidR="00611FC0" w:rsidRPr="00112C14">
        <w:rPr>
          <w:b/>
          <w:sz w:val="24"/>
          <w:szCs w:val="24"/>
        </w:rPr>
        <w:t>ore 14</w:t>
      </w:r>
      <w:r w:rsidR="00112C14">
        <w:rPr>
          <w:b/>
          <w:sz w:val="24"/>
          <w:szCs w:val="24"/>
        </w:rPr>
        <w:t>.30</w:t>
      </w:r>
      <w:r w:rsidR="00611FC0" w:rsidRPr="00112C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–</w:t>
      </w:r>
      <w:r w:rsidR="00611FC0" w:rsidRPr="00112C14">
        <w:rPr>
          <w:b/>
          <w:sz w:val="24"/>
          <w:szCs w:val="24"/>
        </w:rPr>
        <w:t xml:space="preserve"> </w:t>
      </w:r>
      <w:proofErr w:type="gramStart"/>
      <w:r w:rsidR="00611FC0" w:rsidRPr="00112C14">
        <w:rPr>
          <w:b/>
          <w:sz w:val="24"/>
          <w:szCs w:val="24"/>
        </w:rPr>
        <w:t>17</w:t>
      </w:r>
      <w:r>
        <w:rPr>
          <w:b/>
          <w:sz w:val="24"/>
          <w:szCs w:val="24"/>
        </w:rPr>
        <w:t>.30</w:t>
      </w:r>
      <w:r w:rsidR="00611FC0" w:rsidRPr="00611FC0">
        <w:rPr>
          <w:b/>
          <w:sz w:val="24"/>
          <w:szCs w:val="24"/>
        </w:rPr>
        <w:t xml:space="preserve"> </w:t>
      </w:r>
      <w:r w:rsidR="00777B2F">
        <w:rPr>
          <w:b/>
          <w:sz w:val="24"/>
          <w:szCs w:val="24"/>
        </w:rPr>
        <w:t xml:space="preserve"> </w:t>
      </w:r>
      <w:r w:rsidR="00777B2F" w:rsidRPr="00777B2F">
        <w:rPr>
          <w:rFonts w:cstheme="minorHAnsi"/>
          <w:b/>
          <w:sz w:val="24"/>
          <w:szCs w:val="24"/>
        </w:rPr>
        <w:t>─</w:t>
      </w:r>
      <w:proofErr w:type="gramEnd"/>
      <w:r w:rsidR="00777B2F" w:rsidRPr="00910AEC">
        <w:rPr>
          <w:rFonts w:cstheme="minorHAnsi"/>
          <w:sz w:val="24"/>
          <w:szCs w:val="24"/>
        </w:rPr>
        <w:t xml:space="preserve"> </w:t>
      </w:r>
      <w:r>
        <w:rPr>
          <w:b/>
          <w:sz w:val="24"/>
          <w:szCs w:val="24"/>
        </w:rPr>
        <w:t>Aula Seminari di Via Passione, Dipartimento di Scienze Sociali e Politiche</w:t>
      </w:r>
      <w:r w:rsidR="00611FC0" w:rsidRPr="00611FC0">
        <w:rPr>
          <w:b/>
          <w:sz w:val="24"/>
          <w:szCs w:val="24"/>
        </w:rPr>
        <w:t xml:space="preserve"> • </w:t>
      </w:r>
      <w:r>
        <w:rPr>
          <w:b/>
          <w:sz w:val="24"/>
          <w:szCs w:val="24"/>
        </w:rPr>
        <w:t>Università degli Studi di Milano</w:t>
      </w:r>
    </w:p>
    <w:p w:rsidR="003D7DE6" w:rsidRDefault="003D7DE6" w:rsidP="003D7DE6">
      <w:pPr>
        <w:spacing w:line="240" w:lineRule="auto"/>
        <w:jc w:val="both"/>
        <w:rPr>
          <w:rFonts w:ascii="Calibri" w:eastAsia="Calibri" w:hAnsi="Calibri" w:cs="Times New Roman"/>
        </w:rPr>
      </w:pPr>
    </w:p>
    <w:p w:rsidR="000F4A2B" w:rsidRPr="003D7DE6" w:rsidRDefault="000F4A2B" w:rsidP="003D7DE6">
      <w:pPr>
        <w:spacing w:line="240" w:lineRule="auto"/>
        <w:jc w:val="both"/>
        <w:rPr>
          <w:rFonts w:ascii="Calibri" w:eastAsia="Calibri" w:hAnsi="Calibri" w:cs="Times New Roman"/>
        </w:rPr>
      </w:pPr>
    </w:p>
    <w:p w:rsidR="00611FC0" w:rsidRDefault="00DC15BD" w:rsidP="00777B2F">
      <w:pPr>
        <w:spacing w:after="100" w:afterAutospacing="1" w:line="240" w:lineRule="exact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Introduce</w:t>
      </w:r>
      <w:r>
        <w:rPr>
          <w:rFonts w:cstheme="minorHAnsi"/>
          <w:i/>
          <w:sz w:val="24"/>
          <w:szCs w:val="24"/>
        </w:rPr>
        <w:tab/>
      </w:r>
      <w:r w:rsidR="00611FC0">
        <w:rPr>
          <w:rFonts w:cstheme="minorHAnsi"/>
          <w:b/>
          <w:sz w:val="24"/>
          <w:szCs w:val="24"/>
        </w:rPr>
        <w:t>Beatrice Magni</w:t>
      </w:r>
      <w:r w:rsidR="00611FC0" w:rsidRPr="00910AEC">
        <w:rPr>
          <w:rFonts w:cstheme="minorHAnsi"/>
          <w:sz w:val="24"/>
          <w:szCs w:val="24"/>
        </w:rPr>
        <w:t xml:space="preserve"> ─ Università degli Studi di Milano</w:t>
      </w:r>
    </w:p>
    <w:p w:rsidR="000713E6" w:rsidRDefault="002252F1" w:rsidP="00DC15BD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i/>
          <w:sz w:val="24"/>
          <w:szCs w:val="24"/>
        </w:rPr>
        <w:t>Interventi di:</w:t>
      </w:r>
      <w:r w:rsidR="00777B2F">
        <w:rPr>
          <w:rFonts w:cstheme="minorHAnsi"/>
          <w:i/>
          <w:sz w:val="24"/>
          <w:szCs w:val="24"/>
        </w:rPr>
        <w:tab/>
      </w:r>
      <w:r w:rsidR="00611FC0">
        <w:rPr>
          <w:rFonts w:cstheme="minorHAnsi"/>
          <w:b/>
          <w:sz w:val="24"/>
          <w:szCs w:val="24"/>
        </w:rPr>
        <w:t xml:space="preserve">Patrizia Borsellino </w:t>
      </w:r>
      <w:r w:rsidR="00611FC0" w:rsidRPr="00910AEC">
        <w:rPr>
          <w:rFonts w:cstheme="minorHAnsi"/>
          <w:sz w:val="24"/>
          <w:szCs w:val="24"/>
        </w:rPr>
        <w:t>─</w:t>
      </w:r>
      <w:r w:rsidR="00611FC0">
        <w:rPr>
          <w:rFonts w:cstheme="minorHAnsi"/>
          <w:sz w:val="24"/>
          <w:szCs w:val="24"/>
        </w:rPr>
        <w:t xml:space="preserve"> </w:t>
      </w:r>
      <w:r w:rsidR="00611FC0" w:rsidRPr="00910AEC">
        <w:rPr>
          <w:rFonts w:cstheme="minorHAnsi"/>
          <w:sz w:val="24"/>
          <w:szCs w:val="24"/>
        </w:rPr>
        <w:t>Università degli Studi di Milano</w:t>
      </w:r>
    </w:p>
    <w:p w:rsidR="00BD0B7A" w:rsidRDefault="000F4A2B" w:rsidP="00777B2F">
      <w:pPr>
        <w:spacing w:after="0"/>
        <w:ind w:left="708" w:firstLine="708"/>
        <w:rPr>
          <w:b/>
          <w:i/>
          <w:color w:val="1F497D"/>
        </w:rPr>
      </w:pPr>
      <w:r>
        <w:rPr>
          <w:rFonts w:cstheme="minorHAnsi"/>
          <w:b/>
          <w:sz w:val="24"/>
          <w:szCs w:val="24"/>
        </w:rPr>
        <w:t>Federico Gustavo Pizzetti</w:t>
      </w:r>
      <w:r w:rsidR="00910AEC" w:rsidRPr="00910AEC">
        <w:rPr>
          <w:rFonts w:cstheme="minorHAnsi"/>
          <w:sz w:val="24"/>
          <w:szCs w:val="24"/>
        </w:rPr>
        <w:t xml:space="preserve">─ </w:t>
      </w:r>
      <w:r w:rsidR="00294D5F" w:rsidRPr="00910AEC">
        <w:rPr>
          <w:rFonts w:cstheme="minorHAnsi"/>
          <w:sz w:val="24"/>
          <w:szCs w:val="24"/>
        </w:rPr>
        <w:t>Università deg</w:t>
      </w:r>
      <w:r w:rsidR="00910AEC" w:rsidRPr="00910AEC">
        <w:rPr>
          <w:rFonts w:cstheme="minorHAnsi"/>
          <w:sz w:val="24"/>
          <w:szCs w:val="24"/>
        </w:rPr>
        <w:t xml:space="preserve">li Studi di </w:t>
      </w:r>
      <w:r>
        <w:rPr>
          <w:rFonts w:cstheme="minorHAnsi"/>
          <w:sz w:val="24"/>
          <w:szCs w:val="24"/>
        </w:rPr>
        <w:t>Milano</w:t>
      </w:r>
      <w:r w:rsidR="00BD0B7A" w:rsidRPr="00BD0B7A">
        <w:rPr>
          <w:b/>
          <w:i/>
          <w:color w:val="1F497D"/>
        </w:rPr>
        <w:t xml:space="preserve"> </w:t>
      </w:r>
    </w:p>
    <w:p w:rsidR="000F4A2B" w:rsidRDefault="000F4A2B" w:rsidP="000F4A2B">
      <w:pPr>
        <w:spacing w:after="0"/>
        <w:ind w:left="708" w:firstLine="708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Massimo Reichlin e Roberta Sala </w:t>
      </w:r>
      <w:r w:rsidRPr="00910AEC">
        <w:rPr>
          <w:rFonts w:cstheme="minorHAnsi"/>
          <w:sz w:val="24"/>
          <w:szCs w:val="24"/>
        </w:rPr>
        <w:t xml:space="preserve">─ </w:t>
      </w:r>
      <w:r>
        <w:rPr>
          <w:rFonts w:cstheme="minorHAnsi"/>
          <w:sz w:val="24"/>
          <w:szCs w:val="24"/>
        </w:rPr>
        <w:t>Università “Vita-Salute” San Raffaele, Milano</w:t>
      </w:r>
    </w:p>
    <w:p w:rsidR="000F4A2B" w:rsidRDefault="000F4A2B" w:rsidP="000F4A2B">
      <w:pPr>
        <w:spacing w:after="0"/>
        <w:ind w:left="708" w:firstLine="708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Chiara </w:t>
      </w:r>
      <w:proofErr w:type="spellStart"/>
      <w:r>
        <w:rPr>
          <w:rFonts w:cstheme="minorHAnsi"/>
          <w:b/>
          <w:sz w:val="24"/>
          <w:szCs w:val="24"/>
        </w:rPr>
        <w:t>Tripodina</w:t>
      </w:r>
      <w:proofErr w:type="spellEnd"/>
      <w:r>
        <w:rPr>
          <w:rFonts w:cstheme="minorHAnsi"/>
          <w:b/>
          <w:sz w:val="24"/>
          <w:szCs w:val="24"/>
        </w:rPr>
        <w:t xml:space="preserve"> </w:t>
      </w:r>
      <w:r w:rsidRPr="00910AEC">
        <w:rPr>
          <w:rFonts w:cstheme="minorHAnsi"/>
          <w:sz w:val="24"/>
          <w:szCs w:val="24"/>
        </w:rPr>
        <w:t xml:space="preserve">─ </w:t>
      </w:r>
      <w:r>
        <w:rPr>
          <w:rFonts w:cstheme="minorHAnsi"/>
          <w:sz w:val="24"/>
          <w:szCs w:val="24"/>
        </w:rPr>
        <w:t>Università degli Studi di Torino</w:t>
      </w:r>
    </w:p>
    <w:p w:rsidR="000713E6" w:rsidRPr="000F4A2B" w:rsidRDefault="000713E6" w:rsidP="000F4A2B">
      <w:pPr>
        <w:spacing w:after="0"/>
        <w:ind w:left="708" w:firstLine="708"/>
        <w:rPr>
          <w:b/>
          <w:i/>
          <w:color w:val="365F91" w:themeColor="accent1" w:themeShade="BF"/>
          <w:sz w:val="24"/>
          <w:szCs w:val="24"/>
        </w:rPr>
      </w:pPr>
    </w:p>
    <w:p w:rsidR="00201567" w:rsidRPr="000F4A2B" w:rsidRDefault="00081241" w:rsidP="00777B2F">
      <w:pPr>
        <w:spacing w:after="0"/>
        <w:rPr>
          <w:rFonts w:cstheme="minorHAnsi"/>
          <w:b/>
          <w:i/>
          <w:sz w:val="8"/>
          <w:szCs w:val="8"/>
        </w:rPr>
      </w:pPr>
      <w:r w:rsidRPr="000F4A2B">
        <w:rPr>
          <w:rFonts w:cstheme="minorHAnsi"/>
          <w:b/>
          <w:i/>
          <w:sz w:val="24"/>
          <w:szCs w:val="24"/>
        </w:rPr>
        <w:t>Seguirà d</w:t>
      </w:r>
      <w:r w:rsidR="00605EBD" w:rsidRPr="000F4A2B">
        <w:rPr>
          <w:rFonts w:cstheme="minorHAnsi"/>
          <w:b/>
          <w:i/>
          <w:sz w:val="24"/>
          <w:szCs w:val="24"/>
        </w:rPr>
        <w:t>iscussione</w:t>
      </w:r>
    </w:p>
    <w:p w:rsidR="000713E6" w:rsidRPr="000713E6" w:rsidRDefault="000713E6" w:rsidP="003D7DE6">
      <w:pPr>
        <w:spacing w:after="0"/>
        <w:jc w:val="center"/>
        <w:rPr>
          <w:rFonts w:cstheme="minorHAnsi"/>
          <w:i/>
          <w:sz w:val="8"/>
          <w:szCs w:val="8"/>
        </w:rPr>
      </w:pPr>
    </w:p>
    <w:p w:rsidR="000713E6" w:rsidRDefault="000713E6" w:rsidP="000713E6">
      <w:pPr>
        <w:spacing w:after="0" w:line="240" w:lineRule="auto"/>
        <w:jc w:val="center"/>
        <w:rPr>
          <w:sz w:val="8"/>
          <w:szCs w:val="8"/>
        </w:rPr>
      </w:pPr>
    </w:p>
    <w:p w:rsidR="000713E6" w:rsidRDefault="000713E6" w:rsidP="000713E6">
      <w:pPr>
        <w:spacing w:after="0" w:line="240" w:lineRule="auto"/>
        <w:jc w:val="center"/>
        <w:rPr>
          <w:sz w:val="8"/>
          <w:szCs w:val="8"/>
        </w:rPr>
      </w:pPr>
    </w:p>
    <w:p w:rsidR="000713E6" w:rsidRDefault="000713E6" w:rsidP="000713E6">
      <w:pPr>
        <w:spacing w:after="0" w:line="240" w:lineRule="auto"/>
        <w:jc w:val="center"/>
        <w:rPr>
          <w:sz w:val="8"/>
          <w:szCs w:val="8"/>
        </w:rPr>
      </w:pPr>
    </w:p>
    <w:p w:rsidR="000713E6" w:rsidRPr="000713E6" w:rsidRDefault="000713E6" w:rsidP="000713E6">
      <w:pPr>
        <w:spacing w:after="0" w:line="240" w:lineRule="auto"/>
        <w:jc w:val="center"/>
        <w:rPr>
          <w:sz w:val="8"/>
          <w:szCs w:val="8"/>
        </w:rPr>
      </w:pPr>
    </w:p>
    <w:p w:rsidR="00FB4F53" w:rsidRPr="00FE42D3" w:rsidRDefault="00FB4F53" w:rsidP="00FB4F53">
      <w:pPr>
        <w:spacing w:after="0" w:line="240" w:lineRule="auto"/>
        <w:jc w:val="both"/>
        <w:rPr>
          <w:rFonts w:eastAsia="Calibri"/>
        </w:rPr>
      </w:pPr>
      <w:r w:rsidRPr="00FE42D3">
        <w:rPr>
          <w:rFonts w:eastAsia="Calibri"/>
        </w:rPr>
        <w:t>Se è vero che i principi costituiscono una cornice utile a identificare</w:t>
      </w:r>
      <w:r w:rsidR="002252F1">
        <w:rPr>
          <w:rFonts w:eastAsia="Calibri"/>
        </w:rPr>
        <w:t xml:space="preserve"> problemi morali</w:t>
      </w:r>
      <w:r w:rsidRPr="00FE42D3">
        <w:rPr>
          <w:rFonts w:eastAsia="Calibri"/>
        </w:rPr>
        <w:t xml:space="preserve"> </w:t>
      </w:r>
      <w:r w:rsidR="002252F1">
        <w:rPr>
          <w:rFonts w:eastAsia="Calibri"/>
        </w:rPr>
        <w:t>e riflettere su di essi</w:t>
      </w:r>
      <w:r w:rsidRPr="00FE42D3">
        <w:rPr>
          <w:rFonts w:eastAsia="Calibri"/>
        </w:rPr>
        <w:t xml:space="preserve">, </w:t>
      </w:r>
      <w:r w:rsidR="002252F1">
        <w:rPr>
          <w:rFonts w:eastAsia="Calibri"/>
        </w:rPr>
        <w:t xml:space="preserve">affinché </w:t>
      </w:r>
      <w:r w:rsidRPr="00FE42D3">
        <w:rPr>
          <w:rFonts w:eastAsia="Calibri"/>
        </w:rPr>
        <w:t>siano utilmente impiegati nelle varie situazioni in cui è necessario decidere che cosa sia opportuno fare</w:t>
      </w:r>
      <w:r w:rsidR="002252F1">
        <w:rPr>
          <w:rFonts w:eastAsia="Calibri"/>
        </w:rPr>
        <w:t>,</w:t>
      </w:r>
      <w:r w:rsidRPr="00FE42D3">
        <w:rPr>
          <w:rFonts w:eastAsia="Calibri"/>
        </w:rPr>
        <w:t xml:space="preserve"> e che cosa invece sia più opportuno omettere, i principi astratti devono essere specificati e bilanciati tra loro. </w:t>
      </w:r>
      <w:r>
        <w:rPr>
          <w:rFonts w:eastAsia="Calibri"/>
        </w:rPr>
        <w:t xml:space="preserve">Ma questa operazione elimina il conflitto tra principi? </w:t>
      </w:r>
      <w:r w:rsidRPr="00FE42D3">
        <w:rPr>
          <w:rFonts w:eastAsia="Calibri"/>
        </w:rPr>
        <w:t>La questione del fine vita</w:t>
      </w:r>
      <w:r>
        <w:rPr>
          <w:rFonts w:eastAsia="Calibri"/>
        </w:rPr>
        <w:t>, declinata in questa giornata di studio in una riflessione intorno alla legge sulle “Norme in materia di consenso informato e di disposizioni anticipate di trattamento” (conosciuta come DAT o legge 219/2017),</w:t>
      </w:r>
      <w:r w:rsidRPr="00FE42D3">
        <w:rPr>
          <w:rFonts w:eastAsia="Calibri"/>
        </w:rPr>
        <w:t xml:space="preserve"> sembra essere il caso più illuminante per ragionare intorno a questo conflitto.</w:t>
      </w:r>
    </w:p>
    <w:p w:rsidR="00777B2F" w:rsidRDefault="00777B2F" w:rsidP="00777B2F">
      <w:pPr>
        <w:spacing w:line="240" w:lineRule="auto"/>
        <w:jc w:val="both"/>
        <w:rPr>
          <w:rFonts w:ascii="Calibri" w:eastAsia="Calibri" w:hAnsi="Calibri" w:cs="Times New Roman"/>
        </w:rPr>
      </w:pPr>
    </w:p>
    <w:p w:rsidR="00777B2F" w:rsidRDefault="00777B2F" w:rsidP="00777B2F">
      <w:pPr>
        <w:spacing w:after="0" w:line="240" w:lineRule="auto"/>
        <w:jc w:val="center"/>
        <w:rPr>
          <w:sz w:val="12"/>
        </w:rPr>
      </w:pPr>
      <w:r>
        <w:rPr>
          <w:sz w:val="12"/>
        </w:rPr>
        <w:t>_______________________________________________________________________________________</w:t>
      </w:r>
    </w:p>
    <w:p w:rsidR="00777B2F" w:rsidRDefault="00777B2F" w:rsidP="00910AEC">
      <w:pPr>
        <w:spacing w:after="100" w:afterAutospacing="1" w:line="240" w:lineRule="auto"/>
        <w:jc w:val="center"/>
        <w:rPr>
          <w:rFonts w:cstheme="minorHAnsi"/>
          <w:i/>
        </w:rPr>
      </w:pPr>
    </w:p>
    <w:p w:rsidR="00777B2F" w:rsidRDefault="00777B2F" w:rsidP="00910AEC">
      <w:pPr>
        <w:spacing w:after="100" w:afterAutospacing="1" w:line="240" w:lineRule="auto"/>
        <w:jc w:val="center"/>
        <w:rPr>
          <w:rFonts w:cstheme="minorHAnsi"/>
          <w:i/>
        </w:rPr>
      </w:pPr>
    </w:p>
    <w:p w:rsidR="00BB723C" w:rsidRPr="006D455B" w:rsidRDefault="00265137" w:rsidP="00910AEC">
      <w:pPr>
        <w:spacing w:after="100" w:afterAutospacing="1" w:line="240" w:lineRule="auto"/>
        <w:jc w:val="center"/>
        <w:rPr>
          <w:rFonts w:cstheme="minorHAnsi"/>
          <w:i/>
        </w:rPr>
      </w:pPr>
      <w:r>
        <w:rPr>
          <w:rFonts w:cstheme="minorHAnsi"/>
          <w:i/>
        </w:rPr>
        <w:t>C</w:t>
      </w:r>
      <w:r w:rsidR="00E41629">
        <w:rPr>
          <w:rFonts w:cstheme="minorHAnsi"/>
          <w:i/>
        </w:rPr>
        <w:t>on il sostegno della</w:t>
      </w:r>
      <w:r w:rsidR="006D455B" w:rsidRPr="006D455B">
        <w:rPr>
          <w:rFonts w:cstheme="minorHAnsi"/>
          <w:i/>
        </w:rPr>
        <w:t xml:space="preserve"> Compagnia di San Paolo</w:t>
      </w:r>
    </w:p>
    <w:p w:rsidR="00E41629" w:rsidRDefault="00E41629" w:rsidP="00BB723C">
      <w:pPr>
        <w:spacing w:line="240" w:lineRule="auto"/>
        <w:jc w:val="center"/>
        <w:rPr>
          <w:rFonts w:ascii="Times New Roman" w:hAnsi="Times New Roman" w:cs="Times New Roman"/>
          <w:b/>
          <w:color w:val="990033"/>
        </w:rPr>
      </w:pPr>
    </w:p>
    <w:p w:rsidR="00BB723C" w:rsidRDefault="00BB723C" w:rsidP="00BB723C">
      <w:pPr>
        <w:spacing w:line="240" w:lineRule="auto"/>
        <w:jc w:val="center"/>
        <w:rPr>
          <w:rFonts w:ascii="Times New Roman" w:hAnsi="Times New Roman" w:cs="Times New Roman"/>
          <w:b/>
          <w:color w:val="990033"/>
        </w:rPr>
      </w:pPr>
      <w:r w:rsidRPr="007C7EB2">
        <w:rPr>
          <w:rFonts w:ascii="Times New Roman" w:hAnsi="Times New Roman" w:cs="Times New Roman"/>
          <w:b/>
          <w:color w:val="990033"/>
        </w:rPr>
        <w:t xml:space="preserve">Centro di Ricerca e Documentazione “Luigi Einaudi” Via Ponza, 4 • </w:t>
      </w:r>
      <w:proofErr w:type="gramStart"/>
      <w:r w:rsidRPr="007C7EB2">
        <w:rPr>
          <w:rFonts w:ascii="Times New Roman" w:hAnsi="Times New Roman" w:cs="Times New Roman"/>
          <w:b/>
          <w:color w:val="990033"/>
        </w:rPr>
        <w:t>10121  Torino</w:t>
      </w:r>
      <w:proofErr w:type="gramEnd"/>
      <w:r w:rsidRPr="007C7EB2">
        <w:rPr>
          <w:rFonts w:ascii="Times New Roman" w:hAnsi="Times New Roman" w:cs="Times New Roman"/>
          <w:b/>
          <w:color w:val="990033"/>
        </w:rPr>
        <w:br/>
        <w:t>Tel. 011 55.91.611 • Fax 011 55.91.691</w:t>
      </w:r>
      <w:r w:rsidRPr="007C7EB2">
        <w:rPr>
          <w:b/>
          <w:color w:val="990033"/>
        </w:rPr>
        <w:t xml:space="preserve"> </w:t>
      </w:r>
      <w:r w:rsidRPr="007C7EB2">
        <w:rPr>
          <w:rFonts w:ascii="Times New Roman" w:hAnsi="Times New Roman" w:cs="Times New Roman"/>
          <w:b/>
          <w:color w:val="990033"/>
        </w:rPr>
        <w:t>•</w:t>
      </w:r>
      <w:r w:rsidRPr="007C7EB2">
        <w:rPr>
          <w:b/>
          <w:color w:val="990033"/>
        </w:rPr>
        <w:t xml:space="preserve"> </w:t>
      </w:r>
      <w:r w:rsidRPr="007C7EB2">
        <w:rPr>
          <w:rFonts w:ascii="Times New Roman" w:hAnsi="Times New Roman" w:cs="Times New Roman"/>
          <w:b/>
          <w:color w:val="990033"/>
        </w:rPr>
        <w:t>segreteria@centroeinaudi.it</w:t>
      </w:r>
    </w:p>
    <w:sectPr w:rsidR="00BB723C" w:rsidSect="007C7EB2">
      <w:pgSz w:w="11906" w:h="16838"/>
      <w:pgMar w:top="851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0973BA"/>
    <w:multiLevelType w:val="hybridMultilevel"/>
    <w:tmpl w:val="F50C92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272315"/>
    <w:multiLevelType w:val="hybridMultilevel"/>
    <w:tmpl w:val="3350F0F6"/>
    <w:lvl w:ilvl="0" w:tplc="D2327028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4D5F"/>
    <w:rsid w:val="000713E6"/>
    <w:rsid w:val="00081241"/>
    <w:rsid w:val="000F4A2B"/>
    <w:rsid w:val="00112C14"/>
    <w:rsid w:val="00124960"/>
    <w:rsid w:val="001D117C"/>
    <w:rsid w:val="00201567"/>
    <w:rsid w:val="002252F1"/>
    <w:rsid w:val="00265137"/>
    <w:rsid w:val="00294D5F"/>
    <w:rsid w:val="00337F47"/>
    <w:rsid w:val="003D7DE6"/>
    <w:rsid w:val="00431522"/>
    <w:rsid w:val="0057633C"/>
    <w:rsid w:val="00581E60"/>
    <w:rsid w:val="00605EBD"/>
    <w:rsid w:val="00611FC0"/>
    <w:rsid w:val="00661693"/>
    <w:rsid w:val="006D455B"/>
    <w:rsid w:val="00700E13"/>
    <w:rsid w:val="00710210"/>
    <w:rsid w:val="00777B2F"/>
    <w:rsid w:val="007C7EB2"/>
    <w:rsid w:val="007E14D4"/>
    <w:rsid w:val="008073BA"/>
    <w:rsid w:val="00910AEC"/>
    <w:rsid w:val="00970349"/>
    <w:rsid w:val="009C42E5"/>
    <w:rsid w:val="00AB0DC0"/>
    <w:rsid w:val="00BB723C"/>
    <w:rsid w:val="00BC4C2D"/>
    <w:rsid w:val="00BD0B7A"/>
    <w:rsid w:val="00CB3CA3"/>
    <w:rsid w:val="00D45189"/>
    <w:rsid w:val="00DC15BD"/>
    <w:rsid w:val="00E41629"/>
    <w:rsid w:val="00EA1FEB"/>
    <w:rsid w:val="00F51CC2"/>
    <w:rsid w:val="00F62FB8"/>
    <w:rsid w:val="00FB4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40ADB9-AD5B-7649-8210-BE6AFEEA4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qFormat/>
    <w:rsid w:val="007C7EB2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Heading4">
    <w:name w:val="heading 4"/>
    <w:basedOn w:val="Normal"/>
    <w:next w:val="Normal"/>
    <w:link w:val="Heading4Char"/>
    <w:qFormat/>
    <w:rsid w:val="007C7EB2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94D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94D5F"/>
    <w:pPr>
      <w:spacing w:before="100" w:beforeAutospacing="1" w:after="119" w:line="270" w:lineRule="atLeast"/>
    </w:pPr>
    <w:rPr>
      <w:rFonts w:ascii="Verdana" w:eastAsia="Times New Roman" w:hAnsi="Verdana" w:cs="Times New Roman"/>
      <w:color w:val="000000"/>
      <w:sz w:val="20"/>
      <w:szCs w:val="20"/>
      <w:lang w:eastAsia="it-IT"/>
    </w:rPr>
  </w:style>
  <w:style w:type="paragraph" w:styleId="ListParagraph">
    <w:name w:val="List Paragraph"/>
    <w:basedOn w:val="Normal"/>
    <w:uiPriority w:val="34"/>
    <w:qFormat/>
    <w:rsid w:val="00294D5F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sid w:val="007C7EB2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Heading4Char">
    <w:name w:val="Heading 4 Char"/>
    <w:basedOn w:val="DefaultParagraphFont"/>
    <w:link w:val="Heading4"/>
    <w:rsid w:val="007C7EB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Hyperlink">
    <w:name w:val="Hyperlink"/>
    <w:basedOn w:val="DefaultParagraphFont"/>
    <w:semiHidden/>
    <w:rsid w:val="007C7EB2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1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16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44F7E-920B-7D47-937D-4633A0594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Centro Einaudi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Celestra</dc:creator>
  <cp:lastModifiedBy>Silvia Salardi</cp:lastModifiedBy>
  <cp:revision>2</cp:revision>
  <cp:lastPrinted>2013-04-03T14:14:00Z</cp:lastPrinted>
  <dcterms:created xsi:type="dcterms:W3CDTF">2019-01-29T10:20:00Z</dcterms:created>
  <dcterms:modified xsi:type="dcterms:W3CDTF">2019-01-29T10:20:00Z</dcterms:modified>
</cp:coreProperties>
</file>